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77" w:rsidRPr="008A5D2B" w:rsidRDefault="001D5677" w:rsidP="00361D73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677" w:rsidRPr="008A5D2B" w:rsidRDefault="00FE650B" w:rsidP="00C3799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1C1106" w:rsidRPr="008A5D2B" w:rsidRDefault="00FE650B" w:rsidP="00C3799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 Молод</w:t>
      </w:r>
      <w:r w:rsidR="001D5677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жном </w:t>
      </w:r>
      <w:proofErr w:type="gramStart"/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парламенте</w:t>
      </w:r>
      <w:bookmarkEnd w:id="0"/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C1106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90EC8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="00790EC8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Совете депутатов </w:t>
      </w:r>
    </w:p>
    <w:p w:rsidR="00790EC8" w:rsidRPr="008A5D2B" w:rsidRDefault="001C1106" w:rsidP="00C3799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Орехово-Зуевского городского округа Московской области</w:t>
      </w:r>
    </w:p>
    <w:p w:rsidR="00790EC8" w:rsidRPr="008A5D2B" w:rsidRDefault="00790EC8" w:rsidP="00C379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D5677" w:rsidRPr="008A5D2B" w:rsidRDefault="001D5677" w:rsidP="00C379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Законами Московской области № 155/2003-ОЗ «О государственной молодежной политике в Мос</w:t>
      </w:r>
      <w:r w:rsidR="001C1106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ковской области», № 40/2010-ОЗ «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Московском областном молодежном парламенте», </w:t>
      </w:r>
      <w:hyperlink r:id="rId7" w:history="1">
        <w:r w:rsidR="001D5677" w:rsidRPr="008A5D2B">
          <w:rPr>
            <w:rFonts w:ascii="Arial" w:hAnsi="Arial" w:cs="Arial"/>
            <w:sz w:val="24"/>
            <w:szCs w:val="24"/>
          </w:rPr>
          <w:t>Уставом</w:t>
        </w:r>
      </w:hyperlink>
      <w:r w:rsidR="001D5677" w:rsidRPr="008A5D2B">
        <w:rPr>
          <w:rFonts w:ascii="Arial" w:hAnsi="Arial" w:cs="Arial"/>
          <w:sz w:val="24"/>
          <w:szCs w:val="24"/>
        </w:rPr>
        <w:t xml:space="preserve"> </w:t>
      </w:r>
      <w:r w:rsidR="001C1106" w:rsidRPr="008A5D2B">
        <w:rPr>
          <w:rFonts w:ascii="Arial" w:hAnsi="Arial" w:cs="Arial"/>
          <w:sz w:val="24"/>
          <w:szCs w:val="24"/>
        </w:rPr>
        <w:t>Орехово-Зуевского городского округа Московской области</w:t>
      </w:r>
      <w:r w:rsidR="001D5677" w:rsidRPr="008A5D2B">
        <w:rPr>
          <w:rFonts w:ascii="Arial" w:hAnsi="Arial" w:cs="Arial"/>
          <w:sz w:val="24"/>
          <w:szCs w:val="24"/>
        </w:rPr>
        <w:t xml:space="preserve">,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привлечения молодёжи к участию в общественно-политической жизни </w:t>
      </w:r>
      <w:r w:rsidR="006156A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Орехово-Зуевского городского округа Московской области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городско</w:t>
      </w:r>
      <w:r w:rsidR="00F75212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округ),</w:t>
      </w:r>
      <w:r w:rsidR="001D5677" w:rsidRPr="008A5D2B">
        <w:rPr>
          <w:rFonts w:ascii="Arial" w:hAnsi="Arial" w:cs="Arial"/>
          <w:b/>
          <w:sz w:val="24"/>
          <w:szCs w:val="24"/>
        </w:rPr>
        <w:t xml:space="preserve"> </w:t>
      </w:r>
      <w:r w:rsidR="001D5677" w:rsidRPr="008A5D2B">
        <w:rPr>
          <w:rFonts w:ascii="Arial" w:hAnsi="Arial" w:cs="Arial"/>
          <w:sz w:val="24"/>
          <w:szCs w:val="24"/>
        </w:rPr>
        <w:t>создания условий для привлечения молодёжи к участию в социально-экономической, общественно-политической, культурной жизни и содействия формированию осознанной и активной гражданской позиции у молодёжи, проживающей на территории 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Цели формирования Молод</w:t>
      </w:r>
      <w:r w:rsidR="001D5677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при Совете депутатов </w:t>
      </w:r>
      <w:r w:rsidR="001D5677" w:rsidRPr="008A5D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городского округа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при Совете депутатов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парламент) формируется в целях создания условий для включения 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 в социально-экономическую, политическую и культурную жизнь и содействия формированию осознанной и активной гражданской позиции у 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жи, проживающей на территории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Правовая основа деятельности Молод</w:t>
      </w:r>
      <w:r w:rsidR="001D5677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осуществляет свою деятельность в соответствии с федеральным законодательством, законодательством Московской области, </w:t>
      </w:r>
      <w:r w:rsidR="00AA216C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нормативными правовыми актами органов местного </w:t>
      </w:r>
      <w:r w:rsidR="00096A86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самоуправления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AA216C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Положением и Регламентом Молод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</w:t>
      </w:r>
      <w:r w:rsidR="00AA216C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216C" w:rsidRPr="008A5D2B">
        <w:rPr>
          <w:rFonts w:ascii="Arial" w:hAnsi="Arial" w:cs="Arial"/>
          <w:sz w:val="24"/>
          <w:szCs w:val="24"/>
        </w:rPr>
        <w:t>при Совете депутатов</w:t>
      </w:r>
      <w:r w:rsidR="00AA216C" w:rsidRPr="008A5D2B">
        <w:rPr>
          <w:rFonts w:ascii="Arial" w:hAnsi="Arial" w:cs="Arial"/>
          <w:i/>
          <w:sz w:val="24"/>
          <w:szCs w:val="24"/>
        </w:rPr>
        <w:t xml:space="preserve"> </w:t>
      </w:r>
      <w:r w:rsidR="001D567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AA216C" w:rsidRPr="008A5D2B">
        <w:rPr>
          <w:rFonts w:ascii="Arial" w:hAnsi="Arial" w:cs="Arial"/>
          <w:sz w:val="24"/>
          <w:szCs w:val="24"/>
        </w:rPr>
        <w:t>.</w:t>
      </w:r>
    </w:p>
    <w:p w:rsidR="00FE650B" w:rsidRPr="008A5D2B" w:rsidRDefault="00FE650B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Статус Молод</w:t>
      </w:r>
      <w:r w:rsidR="008F7D30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не является юридическим лицом и действует при Совете депутатов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постоянный общественный совещательный и консультативный орган представителей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441C97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Официальное полное наименование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– «Молод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при Совете депутатов </w:t>
      </w:r>
      <w:r w:rsidR="00441C9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Орехово-Зуевского городского округа Московской области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Официальное сокращенное наименование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– «Молод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</w:t>
      </w:r>
      <w:r w:rsidR="00441C9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Орехово-Зуевского городского округа Московской области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вправе устанавливать свою символику.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Задачи Молод</w:t>
      </w:r>
      <w:r w:rsidR="00B108EB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являются: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приобретение молодыми гражданами навыков парламентской деятельности и </w:t>
      </w:r>
      <w:r w:rsidR="00096A86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правотворческой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представление интересов молодежи в органах местного самоуправления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260" w:rsidRPr="008A5D2B" w:rsidRDefault="00E35260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</w:rPr>
        <w:t xml:space="preserve">содействие органам местного самоуправления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hAnsi="Arial" w:cs="Arial"/>
          <w:sz w:val="24"/>
          <w:szCs w:val="24"/>
        </w:rPr>
        <w:t xml:space="preserve"> в осуществлении государственной молод</w:t>
      </w:r>
      <w:r w:rsidR="00B108EB" w:rsidRPr="008A5D2B">
        <w:rPr>
          <w:rFonts w:ascii="Arial" w:hAnsi="Arial" w:cs="Arial"/>
          <w:sz w:val="24"/>
          <w:szCs w:val="24"/>
        </w:rPr>
        <w:t>ё</w:t>
      </w:r>
      <w:r w:rsidRPr="008A5D2B">
        <w:rPr>
          <w:rFonts w:ascii="Arial" w:hAnsi="Arial" w:cs="Arial"/>
          <w:sz w:val="24"/>
          <w:szCs w:val="24"/>
        </w:rPr>
        <w:t>жной политики;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правовой и политической культуры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предложений по совершенствованию муниципальных правовых актов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законодательства Московской области и законодательства Российской Федерации;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кадрового резерва органов местного самоуправления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интересов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Московском областном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жном парламенте при Московской областной Думе.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 Полномочия Молод</w:t>
      </w:r>
      <w:r w:rsidR="00B108EB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относятся:</w:t>
      </w:r>
    </w:p>
    <w:p w:rsidR="00E35260" w:rsidRPr="008A5D2B" w:rsidRDefault="00E35260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</w:rPr>
        <w:t>участие в формировании концепции молод</w:t>
      </w:r>
      <w:r w:rsidR="00B108EB" w:rsidRPr="008A5D2B">
        <w:rPr>
          <w:rFonts w:ascii="Arial" w:hAnsi="Arial" w:cs="Arial"/>
          <w:sz w:val="24"/>
          <w:szCs w:val="24"/>
        </w:rPr>
        <w:t>ё</w:t>
      </w:r>
      <w:r w:rsidRPr="008A5D2B">
        <w:rPr>
          <w:rFonts w:ascii="Arial" w:hAnsi="Arial" w:cs="Arial"/>
          <w:sz w:val="24"/>
          <w:szCs w:val="24"/>
        </w:rPr>
        <w:t xml:space="preserve">жной политики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hAnsi="Arial" w:cs="Arial"/>
          <w:sz w:val="24"/>
          <w:szCs w:val="24"/>
        </w:rPr>
        <w:t>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анализа работы с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жью 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городском округе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проблем, существующих в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жной среде;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анализа проектов муниципальных правовых актов, рассматриваемых Советом депутатов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Совет депутатов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предложений по внесению изменений в муниципальные правовые акты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органы местного самоуправления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предложений о проведении мероприятий в сфере муниципальной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жной политики;</w:t>
      </w:r>
      <w:r w:rsidR="00AA216C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методических и информационных материалов, содействующих выработке у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 активной гражданской позиции;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взаимодействия с Московским областным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жным парламентом,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жными парламентами иных муниципальных образований;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являющихся членами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17394A" w:rsidRPr="008A5D2B" w:rsidRDefault="0017394A" w:rsidP="00C3799A">
      <w:pPr>
        <w:ind w:firstLine="567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Член Молод</w:t>
      </w:r>
      <w:r w:rsidR="00B108EB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Членом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городском округе</w:t>
      </w:r>
      <w:r w:rsidR="0017394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Членами и кандидатами в члены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не могут быть: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признанные судом недееспособными или ограниченно дееспособными;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неснятую или непогашенную судимость;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двойное гражданство.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Кандидатами в члены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не могут быть 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7. Формирование Молод</w:t>
      </w:r>
      <w:r w:rsidR="00B108EB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жного парламента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состоит из пяти представителей, делегированных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жными общественными организациями и объединениями, и десяти членов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парламента, избранных на основе всеобщего равного прямого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избирательного права при тайном голосовании по единому многомандатному избирательному округу.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Делегирование представителя в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осуществляется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жными общественными организациями и объединениями, а также их отделениями, ведущими деятельность в 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городском округе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основании решения, принятого высшим органом управления организацией в порядке и форме, предусмотренной уставом организации. Одна молод</w:t>
      </w:r>
      <w:r w:rsidR="00B108EB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жная организация вправе выдвинуть только одного представителя.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Десять членов Молод</w:t>
      </w:r>
      <w:r w:rsidR="00421DE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избираются по единому многомандатному избирательному округу, устанавливаемому в границах </w:t>
      </w:r>
      <w:r w:rsidR="00421DE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Правом избирать членов Молод</w:t>
      </w:r>
      <w:r w:rsidR="00421DE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обладают граждане Российской Федерации в возрасте от 14 до 35 лет включительно, проживающие на территории</w:t>
      </w:r>
      <w:r w:rsidR="00421DE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Сроки проведения формирования Молод</w:t>
      </w:r>
      <w:r w:rsidR="00421DE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устанавливаются решением Совета депутатов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осуществляется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жной террит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ориальной избирательной комиссией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утвержд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нного ей Положения о порядке формирования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Срок полномочий членов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составляет </w:t>
      </w:r>
      <w:r w:rsidR="00E35260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года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исчисляется со дня проведения первого заседания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парламента. Решением Совета депутатов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установлен иной срок полномочий для отдельных составов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 Права и обязанности члена Молод</w:t>
      </w:r>
      <w:r w:rsidR="000F5EBA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Член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осуществляет свою деятельность на общественных началах.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Член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имеет право: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 в подготовке решений по всем вопросам, касающимся деятельности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выдвигать кандидатов, избирать и быть избранным в руководящие органы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установленном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этими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приглашению органов местного самоуправления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принимать участие в их заседаниях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Член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обязан: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участие в заседаниях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требования Регламента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решения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его руководящих органов;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соблюдать этические нормы, принятые в органах местного самоуправления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9. Прекращение полномочий члена Молод</w:t>
      </w:r>
      <w:r w:rsidR="000F5EBA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Полномочия членов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предыдущего состава прекращаются со дня первого заседания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нового состава.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два месяца до окончания срока полномочий членов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Председателем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инициируется процедура формирования нового состава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путем направления соответствующего обращения в Совет депутатов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течение месяца после получения обращения Совет депутатов 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рассматривает вопрос о формировании нового состава Молод</w:t>
      </w:r>
      <w:r w:rsidR="000F5EB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Членство в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жном парламенте прекращается досрочно решением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по следующим основаниям: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членом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заявления о выходе из состава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в течение года на два заседания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подряд без уважительной причины;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неудовлетворительная оценка деятельности члена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в течение двух кварталов подряд, осуществляемая в порядке, установленном настоящим Положением и Регламентом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законную силу обвинительного приговора суда в отношении гражданина, являющегося членом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 обстоятельств, при которых соблюдение условий, изложенных в части 2 статьи 6 настоящего Положения, становится невозможным.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случае прекращения полномочий члена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делегированного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жной общественной организацией, соответствующая организация делегирует другого представителя в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в порядке, указанном в статье 7 настоящего Положения. В случае прекращения полномочий члена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избранного по единому многомандатному округу,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в течение месяца проводит замещение должности члена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из числа консультантов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10. Консультанты Молод</w:t>
      </w:r>
      <w:r w:rsidR="00DB1D0D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жного парламента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целях содействия деятельности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по решению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в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на общественных началах могут привлекаться Консультанты Молод</w:t>
      </w:r>
      <w:r w:rsidR="00DB1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(далее – Консультанты).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Консультантами могут являтьс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граждане Российской Федерации,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проживающие на территории 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являющиеся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членами Молод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но обладающие необходимым практическим опытом, полезным для деятельности Молод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Консультанты обладают правом совещательного голоса и могут присутствовать на заседаниях Молод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на заседаниях рабочих органов Молод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Консультанты информируются о деятельности Молод</w:t>
      </w:r>
      <w:r w:rsidR="00A17867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Число Консультантов не ограничено.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11. Первое заседание Молод</w:t>
      </w:r>
      <w:r w:rsidR="00AD65EA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394A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собирается на свое первое заседание не ранее чем через 15 и не позднее чем через </w:t>
      </w:r>
      <w:r w:rsidR="00832D0D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календарных дней со дня формирования нового состава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</w:t>
      </w:r>
      <w:r w:rsidR="0017394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Первое заседание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созывает Председатель Совета депутатов 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Первое заседание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открывает и вед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 избрания Председателя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Председатель Совета депутатов 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 его поручению иной депутат Совета депутатов 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 своем первом заседании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Регламент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избирает председателя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его заместителей;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избирает секретаря Молод</w:t>
      </w:r>
      <w:r w:rsidR="00AD65EA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утверждает перечень постоянных органов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избирает их руководителей.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Председателем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может избрано лицо, обладающее активным избирательным правом в соответствии с законодательством Российской Федерации.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Правом выдвижения кандидатов на должность Председателя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обладают:</w:t>
      </w:r>
    </w:p>
    <w:p w:rsidR="00790EC8" w:rsidRPr="008A5D2B" w:rsidRDefault="0054145F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790EC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790EC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90EC8" w:rsidRPr="008A5D2B" w:rsidRDefault="0054145F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790EC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редседатель Совета депутатов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12. Регламент Молод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устанавливаются: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участия членов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в его деятельности;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 порядок проведения заседаний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полномочия, порядок избрания и освобождения от должности председателя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его заместителей;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полномочия, порядок избрания и освобождения от должности секретаря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полномочия, порядок формирования и деятельности Совета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полномочия, порядок формирования и деятельности комиссий и рабочих групп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подготовки ежегодного отч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 его деятельности;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прекращения полномочий членов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вопросы организации и порядка деятельности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в соответствии с настоящим Положением.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изменения в Регламент утверждаются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жным парламентом.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13. Органы Молодежного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целях обеспечения установленных настоящим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полномочий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образует и формирует постоянные и временные органы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 постоянным органам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относятся: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парламента;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временным органам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относятся рабочие группы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6DD" w:rsidRPr="008A5D2B" w:rsidRDefault="001366DD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14. Формы деятельности Молод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Формами деятельности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являются заседания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заседания Совета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комиссий и рабочих групп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парламента, а также круглые столы, форумы, семинары и иные мероприятия, направленные на решение </w:t>
      </w:r>
      <w:r w:rsidR="007F0201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задач, перечисленных в статьях 4,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настоящего Положения.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могут быть предусмотрены иные формы деятельности, не противоречащие законодательству.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Заседания Молодежного парламента проводятся не реже одного раза в квартал.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Внеочередное заседание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может быть созвано по решению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авы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Совета депутатов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Совета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или по инициативе не менее одной трети от общего числа членов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Заседание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считается правомочным, если на н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присутствует не менее двух третей от общего числа членов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15. Решения Молод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решения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принимаются простым большинством голосов от числа присутствующих на заседании.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равенства голосов решающим является голос Председателя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а в его отсутствие - заместителя Председателя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парламента, ведущего заседание в соответствии с Регламентом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16. Оценка деятельности члена Молод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жного парламента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целях стимулирования надлежащего исполнения обязанностей члена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и эффективной реализации полномочий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его членами ежемесячно осуществляется оценка деятельности члена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(далее - оценка деятельности).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Критерии и порядок проведения оценки деятельности устанавливаются Регламентом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Исполнение обязанностей члена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может быть оценено</w:t>
      </w:r>
      <w:r w:rsidR="007F0201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«отлично», «хорошо», «удовлетворительно» и «неудовлетворительно»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случае неудовлетворительной оценки деятельности члена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в течение двух кварталов подряд,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вправе принять решение о досрочном прекращении полномочий соответствующего члена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17. Ежегодный отч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 Молод</w:t>
      </w:r>
      <w:r w:rsidR="0054145F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 ежегодно готовит отч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о своей деятельности.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Ежегодный отч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Молод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направляется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лаве </w:t>
      </w:r>
      <w:r w:rsidR="0054145F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Совет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Московский областной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жный парламент.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Ежегодный отч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заслушивается на заседании Совета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D750CC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принимается к сведению решением Совета депутатов городского округа не позднее первого квартала текущего года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Публикация ежегодного отч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в средствах массовой информации и размещение на официальном сайте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онно-телекоммуникационной сети Интернет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обеспечивается Советом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EC8" w:rsidRPr="008A5D2B" w:rsidRDefault="00790EC8" w:rsidP="00C3799A">
      <w:pPr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18. Обеспечение деятельности Молод</w:t>
      </w:r>
      <w:r w:rsidR="005244F3"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жного парламента 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62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Работу Молод</w:t>
      </w:r>
      <w:r w:rsidR="0040062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 к</w:t>
      </w:r>
      <w:r w:rsidR="0040062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урирует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 Совета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40062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628" w:rsidRPr="008A5D2B">
        <w:rPr>
          <w:rFonts w:ascii="Arial" w:hAnsi="Arial" w:cs="Arial"/>
          <w:sz w:val="24"/>
          <w:szCs w:val="24"/>
        </w:rPr>
        <w:t xml:space="preserve">в статусе куратора </w:t>
      </w:r>
      <w:r w:rsidR="00CD6BCC" w:rsidRPr="008A5D2B">
        <w:rPr>
          <w:rFonts w:ascii="Arial" w:hAnsi="Arial" w:cs="Arial"/>
          <w:sz w:val="24"/>
          <w:szCs w:val="24"/>
        </w:rPr>
        <w:t xml:space="preserve">для Молодёжного парламента </w:t>
      </w:r>
      <w:r w:rsidR="00400628" w:rsidRPr="008A5D2B">
        <w:rPr>
          <w:rFonts w:ascii="Arial" w:hAnsi="Arial" w:cs="Arial"/>
          <w:sz w:val="24"/>
          <w:szCs w:val="24"/>
        </w:rPr>
        <w:t xml:space="preserve">из состава Совета депутатов </w:t>
      </w:r>
      <w:r w:rsidR="0040062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400628" w:rsidRPr="008A5D2B">
        <w:rPr>
          <w:rFonts w:ascii="Arial" w:hAnsi="Arial" w:cs="Arial"/>
          <w:sz w:val="24"/>
          <w:szCs w:val="24"/>
        </w:rPr>
        <w:t xml:space="preserve">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решения Совета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400628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Методическое обеспечение деятельности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осуществляет аппарат Совета депутатов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структурное подразделение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ведении которого находятся вопросы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жной политики.</w:t>
      </w:r>
    </w:p>
    <w:p w:rsidR="00790EC8" w:rsidRPr="008A5D2B" w:rsidRDefault="00790EC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По поручению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организационное, информационное и иное обеспечение деятельности Молод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жного парламента осуществляется органами местного самоуправления </w:t>
      </w:r>
      <w:r w:rsidR="005244F3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02FE" w:rsidRPr="008A5D2B" w:rsidRDefault="003C02FE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628" w:rsidRPr="008A5D2B" w:rsidRDefault="00400628" w:rsidP="00C3799A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  <w:r w:rsidRPr="008A5D2B">
        <w:rPr>
          <w:rFonts w:ascii="Arial" w:hAnsi="Arial" w:cs="Arial"/>
          <w:b/>
        </w:rPr>
        <w:t>Статья 19. Куратор Молодёжного парламента</w:t>
      </w:r>
    </w:p>
    <w:p w:rsidR="00400628" w:rsidRPr="008A5D2B" w:rsidRDefault="00400628" w:rsidP="00C3799A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 xml:space="preserve">1. Целью закрепления куратора из состава Совета депутатов для Молодёжного парламента является повышение </w:t>
      </w:r>
      <w:r w:rsidRPr="008A5D2B">
        <w:rPr>
          <w:rFonts w:ascii="Arial" w:hAnsi="Arial" w:cs="Arial"/>
          <w:color w:val="000000"/>
        </w:rPr>
        <w:t xml:space="preserve">эффективности деятельности </w:t>
      </w:r>
      <w:r w:rsidRPr="008A5D2B">
        <w:rPr>
          <w:rFonts w:ascii="Arial" w:hAnsi="Arial" w:cs="Arial"/>
        </w:rPr>
        <w:t xml:space="preserve">Молодёжного парламента. 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2</w:t>
      </w:r>
      <w:r w:rsidR="00BF7FCB" w:rsidRPr="008A5D2B">
        <w:rPr>
          <w:rFonts w:ascii="Arial" w:hAnsi="Arial" w:cs="Arial"/>
        </w:rPr>
        <w:t>.</w:t>
      </w:r>
      <w:r w:rsidRPr="008A5D2B">
        <w:rPr>
          <w:rFonts w:ascii="Arial" w:hAnsi="Arial" w:cs="Arial"/>
        </w:rPr>
        <w:t xml:space="preserve"> Основной задачей куратора является своевременная оценка деятельности Молодёжного парламента, в том числе выявление нарушений (недостатков) в его деятельности на возможно более ранних стадиях их появления, оказание консультативной и методической помощи при организации и выполнении Молодёжным парламентом всех возложенных на него задач, предусмотренных </w:t>
      </w:r>
      <w:r w:rsidR="00BF7FCB" w:rsidRPr="008A5D2B">
        <w:rPr>
          <w:rFonts w:ascii="Arial" w:hAnsi="Arial" w:cs="Arial"/>
        </w:rPr>
        <w:t>статьёй 4</w:t>
      </w:r>
      <w:r w:rsidRPr="008A5D2B">
        <w:rPr>
          <w:rFonts w:ascii="Arial" w:hAnsi="Arial" w:cs="Arial"/>
        </w:rPr>
        <w:t xml:space="preserve"> настоящего Положения.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3. К</w:t>
      </w:r>
      <w:r w:rsidRPr="008A5D2B">
        <w:rPr>
          <w:rFonts w:ascii="Arial" w:hAnsi="Arial" w:cs="Arial"/>
          <w:bCs/>
        </w:rPr>
        <w:t xml:space="preserve">уратор закрепляется </w:t>
      </w:r>
      <w:r w:rsidRPr="008A5D2B">
        <w:rPr>
          <w:rFonts w:ascii="Arial" w:hAnsi="Arial" w:cs="Arial"/>
          <w:bCs/>
          <w:color w:val="2E3432"/>
          <w:kern w:val="36"/>
        </w:rPr>
        <w:t xml:space="preserve">из состава </w:t>
      </w:r>
      <w:r w:rsidRPr="008A5D2B">
        <w:rPr>
          <w:rFonts w:ascii="Arial" w:hAnsi="Arial" w:cs="Arial"/>
        </w:rPr>
        <w:t xml:space="preserve">Совета депутатов </w:t>
      </w:r>
      <w:r w:rsidRPr="008A5D2B">
        <w:rPr>
          <w:rFonts w:ascii="Arial" w:hAnsi="Arial" w:cs="Arial"/>
          <w:bCs/>
          <w:color w:val="2E3432"/>
          <w:kern w:val="36"/>
        </w:rPr>
        <w:t xml:space="preserve">для </w:t>
      </w:r>
      <w:r w:rsidRPr="008A5D2B">
        <w:rPr>
          <w:rFonts w:ascii="Arial" w:hAnsi="Arial" w:cs="Arial"/>
        </w:rPr>
        <w:t xml:space="preserve">Молодёжного парламента решением Совета депутатов на срок полномочий Совета депутатов соответствующего созыва. 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Кандидатура куратора из состава Совета депутатов для Молодёжного парламента может выдвигаться председателем Совета депутатов, депутатами или путем самовыдвижения на заседании Совета депутатов.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Решение Совета депутатов о закреплении куратора из состава Совета депутатов для Молодёжного парламента принимается большинством голосов от общей численности депутатов Совета депутатов.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4. Обязанности куратора: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 xml:space="preserve">а) осуществление мониторинга деятельности Молодёжного парламента; 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б) оказание всестороннего содействия успешной деятельности Молодёжного парламента;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в) участие в заседаниях Молодёжного парламента и его рабочих групп не менее одного раза в квартал;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 xml:space="preserve">в) подготовка предложений Совету депутатов по созданию благоприятных условий для развития Молодёжного парламента и расширения участия молодёжи в общественно-политической жизни </w:t>
      </w:r>
      <w:r w:rsidR="007F1F24" w:rsidRPr="008A5D2B">
        <w:rPr>
          <w:rFonts w:ascii="Arial" w:hAnsi="Arial" w:cs="Arial"/>
        </w:rPr>
        <w:t>городского округа</w:t>
      </w:r>
      <w:r w:rsidRPr="008A5D2B">
        <w:rPr>
          <w:rFonts w:ascii="Arial" w:hAnsi="Arial" w:cs="Arial"/>
          <w:color w:val="FF0000"/>
        </w:rPr>
        <w:t xml:space="preserve"> </w:t>
      </w:r>
      <w:r w:rsidRPr="008A5D2B">
        <w:rPr>
          <w:rFonts w:ascii="Arial" w:hAnsi="Arial" w:cs="Arial"/>
        </w:rPr>
        <w:t>и формирования правовой и политической культуры молодежи;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г) систематическое информирование председателя Совета депутатов о работе Молодёжного парламента.</w:t>
      </w:r>
    </w:p>
    <w:p w:rsidR="00400628" w:rsidRPr="008A5D2B" w:rsidRDefault="00400628" w:rsidP="00C3799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5D2B">
        <w:rPr>
          <w:rFonts w:ascii="Arial" w:hAnsi="Arial" w:cs="Arial"/>
        </w:rPr>
        <w:t>5. В рамках вопросов, входящих в его обязанности, куратор имеет право:</w:t>
      </w:r>
    </w:p>
    <w:p w:rsidR="00400628" w:rsidRPr="008A5D2B" w:rsidRDefault="00400628" w:rsidP="00C3799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  <w:lang w:eastAsia="ru-RU"/>
        </w:rPr>
        <w:t>а) давать членам Молодёжного парламента поручения и задания;</w:t>
      </w:r>
    </w:p>
    <w:p w:rsidR="00400628" w:rsidRPr="008A5D2B" w:rsidRDefault="00400628" w:rsidP="00C3799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  <w:lang w:eastAsia="ru-RU"/>
        </w:rPr>
        <w:t>б) контролировать выполнение заданий и работу, своевременное выполнение отдельных поручений и заданий членами Молодёжного парламента;</w:t>
      </w:r>
    </w:p>
    <w:p w:rsidR="00400628" w:rsidRPr="008A5D2B" w:rsidRDefault="00400628" w:rsidP="00C3799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  <w:lang w:eastAsia="ru-RU"/>
        </w:rPr>
        <w:t>в) запрашивать и получать необходимые материалы и документы, относящиеся к вопросам деятельности куратора;</w:t>
      </w:r>
    </w:p>
    <w:p w:rsidR="00400628" w:rsidRPr="008A5D2B" w:rsidRDefault="00400628" w:rsidP="00C3799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A5D2B">
        <w:rPr>
          <w:rFonts w:ascii="Arial" w:hAnsi="Arial" w:cs="Arial"/>
          <w:sz w:val="24"/>
          <w:szCs w:val="24"/>
          <w:lang w:eastAsia="ru-RU"/>
        </w:rPr>
        <w:t>г) вступать во взаимоотношения с</w:t>
      </w:r>
      <w:r w:rsidRPr="008A5D2B">
        <w:rPr>
          <w:rFonts w:ascii="Arial" w:hAnsi="Arial" w:cs="Arial"/>
          <w:sz w:val="24"/>
          <w:szCs w:val="24"/>
        </w:rPr>
        <w:t xml:space="preserve"> органами местного с</w:t>
      </w:r>
      <w:r w:rsidR="007F1F24" w:rsidRPr="008A5D2B">
        <w:rPr>
          <w:rFonts w:ascii="Arial" w:hAnsi="Arial" w:cs="Arial"/>
          <w:sz w:val="24"/>
          <w:szCs w:val="24"/>
        </w:rPr>
        <w:t>амоуправления городского округа</w:t>
      </w:r>
      <w:r w:rsidRPr="008A5D2B">
        <w:rPr>
          <w:rFonts w:ascii="Arial" w:hAnsi="Arial" w:cs="Arial"/>
          <w:sz w:val="24"/>
          <w:szCs w:val="24"/>
        </w:rPr>
        <w:t xml:space="preserve">, Московским областным молодёжным парламентом, общественными объединениями и иными организациями городского округа </w:t>
      </w:r>
      <w:r w:rsidR="007F1F24" w:rsidRPr="008A5D2B">
        <w:rPr>
          <w:rFonts w:ascii="Arial" w:hAnsi="Arial" w:cs="Arial"/>
          <w:sz w:val="24"/>
          <w:szCs w:val="24"/>
        </w:rPr>
        <w:t xml:space="preserve"> </w:t>
      </w:r>
      <w:r w:rsidRPr="008A5D2B">
        <w:rPr>
          <w:rFonts w:ascii="Arial" w:hAnsi="Arial" w:cs="Arial"/>
          <w:sz w:val="24"/>
          <w:szCs w:val="24"/>
        </w:rPr>
        <w:t xml:space="preserve"> и Московской области в сфере разработки и реализации инициатив, направленных на защиту законных прав и интересов молодёжи городского </w:t>
      </w:r>
      <w:proofErr w:type="gramStart"/>
      <w:r w:rsidRPr="008A5D2B">
        <w:rPr>
          <w:rFonts w:ascii="Arial" w:hAnsi="Arial" w:cs="Arial"/>
          <w:sz w:val="24"/>
          <w:szCs w:val="24"/>
        </w:rPr>
        <w:t>округа ,</w:t>
      </w:r>
      <w:proofErr w:type="gramEnd"/>
      <w:r w:rsidRPr="008A5D2B">
        <w:rPr>
          <w:rFonts w:ascii="Arial" w:hAnsi="Arial" w:cs="Arial"/>
          <w:sz w:val="24"/>
          <w:szCs w:val="24"/>
        </w:rPr>
        <w:t xml:space="preserve"> улучшение социально-экономического положения молодежи и всего местного сообщества в целом, а также </w:t>
      </w:r>
      <w:r w:rsidRPr="008A5D2B">
        <w:rPr>
          <w:rFonts w:ascii="Arial" w:hAnsi="Arial" w:cs="Arial"/>
          <w:sz w:val="24"/>
          <w:szCs w:val="24"/>
          <w:lang w:eastAsia="ru-RU"/>
        </w:rPr>
        <w:t>для решения вопросов, входящих в его компетенцию.</w:t>
      </w:r>
    </w:p>
    <w:p w:rsidR="00400628" w:rsidRPr="008A5D2B" w:rsidRDefault="00400628" w:rsidP="00C3799A">
      <w:pPr>
        <w:ind w:firstLine="567"/>
        <w:rPr>
          <w:rFonts w:ascii="Arial" w:hAnsi="Arial" w:cs="Arial"/>
          <w:sz w:val="24"/>
          <w:szCs w:val="24"/>
        </w:rPr>
      </w:pPr>
      <w:r w:rsidRPr="008A5D2B"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8A5D2B">
        <w:rPr>
          <w:rFonts w:ascii="Arial" w:hAnsi="Arial" w:cs="Arial"/>
          <w:sz w:val="24"/>
          <w:szCs w:val="24"/>
        </w:rPr>
        <w:t>Организационно-методическое и материально-техническое обеспечение деятельности куратора осуществляет Совет депутатов</w:t>
      </w:r>
      <w:r w:rsidR="007F1F24" w:rsidRPr="008A5D2B">
        <w:rPr>
          <w:rFonts w:ascii="Arial" w:hAnsi="Arial" w:cs="Arial"/>
          <w:sz w:val="24"/>
          <w:szCs w:val="24"/>
        </w:rPr>
        <w:t xml:space="preserve"> городского округа</w:t>
      </w:r>
      <w:r w:rsidRPr="008A5D2B">
        <w:rPr>
          <w:rFonts w:ascii="Arial" w:hAnsi="Arial" w:cs="Arial"/>
          <w:sz w:val="24"/>
          <w:szCs w:val="24"/>
        </w:rPr>
        <w:t>.</w:t>
      </w:r>
    </w:p>
    <w:p w:rsidR="00400628" w:rsidRPr="008A5D2B" w:rsidRDefault="00400628" w:rsidP="00C3799A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2FE" w:rsidRPr="008A5D2B" w:rsidRDefault="003C02FE" w:rsidP="00C3799A">
      <w:pPr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Заключительные положения</w:t>
      </w:r>
    </w:p>
    <w:p w:rsidR="003C02FE" w:rsidRPr="008A5D2B" w:rsidRDefault="003C02FE" w:rsidP="00C3799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3C02FE" w:rsidRPr="008A5D2B" w:rsidRDefault="005244F3" w:rsidP="00C3799A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Молод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жный парламент может вынести на рассмотрение Совета депутатов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о внесении изменений в настоящее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оложение. Предложение о внесении изменений в настоящее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 выносится Совету депутатов 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за данное предложение проголосовало</w:t>
      </w:r>
      <w:r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2/3 от всех членов Молодё</w:t>
      </w:r>
      <w:r w:rsidR="003C02FE" w:rsidRPr="008A5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жного парламента.</w:t>
      </w:r>
    </w:p>
    <w:p w:rsidR="005244F3" w:rsidRDefault="005244F3" w:rsidP="00C3799A">
      <w:pPr>
        <w:rPr>
          <w:rFonts w:eastAsia="Times New Roman" w:cs="Times New Roman"/>
          <w:color w:val="000000"/>
          <w:szCs w:val="28"/>
          <w:lang w:eastAsia="ru-RU"/>
        </w:rPr>
      </w:pPr>
    </w:p>
    <w:p w:rsidR="005244F3" w:rsidRDefault="005244F3" w:rsidP="00C3799A">
      <w:pPr>
        <w:rPr>
          <w:rFonts w:eastAsia="Times New Roman" w:cs="Times New Roman"/>
          <w:color w:val="000000"/>
          <w:szCs w:val="28"/>
          <w:lang w:eastAsia="ru-RU"/>
        </w:rPr>
      </w:pPr>
    </w:p>
    <w:p w:rsidR="007F1F24" w:rsidRDefault="00082E54" w:rsidP="00C3799A">
      <w:pPr>
        <w:jc w:val="center"/>
        <w:rPr>
          <w:b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</w:t>
      </w:r>
    </w:p>
    <w:p w:rsidR="007F1F24" w:rsidRDefault="007F1F24" w:rsidP="00C3799A">
      <w:pPr>
        <w:jc w:val="center"/>
        <w:rPr>
          <w:b/>
          <w:sz w:val="24"/>
          <w:szCs w:val="24"/>
        </w:rPr>
      </w:pPr>
    </w:p>
    <w:p w:rsidR="007F1F24" w:rsidRDefault="007F1F24" w:rsidP="00C3799A">
      <w:pPr>
        <w:jc w:val="center"/>
        <w:rPr>
          <w:b/>
          <w:sz w:val="24"/>
          <w:szCs w:val="24"/>
        </w:rPr>
      </w:pPr>
    </w:p>
    <w:p w:rsidR="007F1F24" w:rsidRDefault="007F1F24" w:rsidP="00C3799A">
      <w:pPr>
        <w:jc w:val="center"/>
        <w:rPr>
          <w:b/>
          <w:sz w:val="24"/>
          <w:szCs w:val="24"/>
        </w:rPr>
      </w:pPr>
    </w:p>
    <w:p w:rsidR="007F1F24" w:rsidRDefault="007F1F24" w:rsidP="00C3799A">
      <w:pPr>
        <w:jc w:val="center"/>
        <w:rPr>
          <w:b/>
          <w:sz w:val="24"/>
          <w:szCs w:val="24"/>
        </w:rPr>
      </w:pPr>
    </w:p>
    <w:p w:rsidR="005244F3" w:rsidRPr="003C02FE" w:rsidRDefault="005244F3" w:rsidP="00C3799A">
      <w:pPr>
        <w:rPr>
          <w:rFonts w:eastAsia="Times New Roman" w:cs="Times New Roman"/>
          <w:color w:val="000000"/>
          <w:szCs w:val="28"/>
          <w:lang w:eastAsia="ru-RU"/>
        </w:rPr>
      </w:pPr>
    </w:p>
    <w:sectPr w:rsidR="005244F3" w:rsidRPr="003C02FE" w:rsidSect="008A5D2B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9A" w:rsidRDefault="00B6409A" w:rsidP="00347460">
      <w:r>
        <w:separator/>
      </w:r>
    </w:p>
  </w:endnote>
  <w:endnote w:type="continuationSeparator" w:id="0">
    <w:p w:rsidR="00B6409A" w:rsidRDefault="00B6409A" w:rsidP="003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9A" w:rsidRDefault="00B6409A" w:rsidP="00347460">
      <w:r>
        <w:separator/>
      </w:r>
    </w:p>
  </w:footnote>
  <w:footnote w:type="continuationSeparator" w:id="0">
    <w:p w:rsidR="00B6409A" w:rsidRDefault="00B6409A" w:rsidP="003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46" w:rsidRDefault="00587246">
    <w:pPr>
      <w:pStyle w:val="a5"/>
      <w:jc w:val="center"/>
    </w:pPr>
  </w:p>
  <w:p w:rsidR="00587246" w:rsidRDefault="005872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46" w:rsidRPr="00170335" w:rsidRDefault="00587246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10F"/>
    <w:multiLevelType w:val="hybridMultilevel"/>
    <w:tmpl w:val="9E0000AE"/>
    <w:lvl w:ilvl="0" w:tplc="9F782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30E4"/>
    <w:multiLevelType w:val="hybridMultilevel"/>
    <w:tmpl w:val="CA024894"/>
    <w:lvl w:ilvl="0" w:tplc="C9D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275760"/>
    <w:multiLevelType w:val="hybridMultilevel"/>
    <w:tmpl w:val="8CD2D4FC"/>
    <w:lvl w:ilvl="0" w:tplc="BC3826E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7"/>
    <w:rsid w:val="000245F6"/>
    <w:rsid w:val="00030FBE"/>
    <w:rsid w:val="00046831"/>
    <w:rsid w:val="00050CA6"/>
    <w:rsid w:val="00056148"/>
    <w:rsid w:val="000748CC"/>
    <w:rsid w:val="00082E54"/>
    <w:rsid w:val="00096A86"/>
    <w:rsid w:val="000A6D88"/>
    <w:rsid w:val="000D1215"/>
    <w:rsid w:val="000F5EBA"/>
    <w:rsid w:val="00124F0F"/>
    <w:rsid w:val="001253CD"/>
    <w:rsid w:val="001366DD"/>
    <w:rsid w:val="00170335"/>
    <w:rsid w:val="0017394A"/>
    <w:rsid w:val="001972F3"/>
    <w:rsid w:val="001B016D"/>
    <w:rsid w:val="001C1106"/>
    <w:rsid w:val="001C61D5"/>
    <w:rsid w:val="001D4CE4"/>
    <w:rsid w:val="001D5677"/>
    <w:rsid w:val="001F3261"/>
    <w:rsid w:val="00221989"/>
    <w:rsid w:val="00234C47"/>
    <w:rsid w:val="00244B64"/>
    <w:rsid w:val="002811B9"/>
    <w:rsid w:val="002839EC"/>
    <w:rsid w:val="002A0E9E"/>
    <w:rsid w:val="002A21A3"/>
    <w:rsid w:val="002A7E7D"/>
    <w:rsid w:val="002C792A"/>
    <w:rsid w:val="002E2A21"/>
    <w:rsid w:val="00321177"/>
    <w:rsid w:val="0032348B"/>
    <w:rsid w:val="00347460"/>
    <w:rsid w:val="00361D73"/>
    <w:rsid w:val="0036620F"/>
    <w:rsid w:val="003B4AFC"/>
    <w:rsid w:val="003B7DA5"/>
    <w:rsid w:val="003C02FE"/>
    <w:rsid w:val="003C5EC7"/>
    <w:rsid w:val="003E3A87"/>
    <w:rsid w:val="003F77B1"/>
    <w:rsid w:val="00400628"/>
    <w:rsid w:val="00411881"/>
    <w:rsid w:val="0041518B"/>
    <w:rsid w:val="00421DE8"/>
    <w:rsid w:val="004316D5"/>
    <w:rsid w:val="00441C97"/>
    <w:rsid w:val="00455606"/>
    <w:rsid w:val="00467597"/>
    <w:rsid w:val="004703E2"/>
    <w:rsid w:val="004B6F6E"/>
    <w:rsid w:val="005244F3"/>
    <w:rsid w:val="0054145F"/>
    <w:rsid w:val="005575CC"/>
    <w:rsid w:val="00587246"/>
    <w:rsid w:val="00597555"/>
    <w:rsid w:val="005A7A6A"/>
    <w:rsid w:val="005D0F41"/>
    <w:rsid w:val="006156A0"/>
    <w:rsid w:val="006272E2"/>
    <w:rsid w:val="006306B9"/>
    <w:rsid w:val="00631C79"/>
    <w:rsid w:val="00663222"/>
    <w:rsid w:val="00664480"/>
    <w:rsid w:val="006D7ADE"/>
    <w:rsid w:val="00714D72"/>
    <w:rsid w:val="007152A0"/>
    <w:rsid w:val="0072503F"/>
    <w:rsid w:val="00735729"/>
    <w:rsid w:val="00763CFC"/>
    <w:rsid w:val="00790EC8"/>
    <w:rsid w:val="007D23B3"/>
    <w:rsid w:val="007E273C"/>
    <w:rsid w:val="007F0201"/>
    <w:rsid w:val="007F1F24"/>
    <w:rsid w:val="008075B3"/>
    <w:rsid w:val="00830ECC"/>
    <w:rsid w:val="00832D0D"/>
    <w:rsid w:val="00842866"/>
    <w:rsid w:val="0089727C"/>
    <w:rsid w:val="008A5D2B"/>
    <w:rsid w:val="008B39CE"/>
    <w:rsid w:val="008F7D30"/>
    <w:rsid w:val="00912169"/>
    <w:rsid w:val="009148BC"/>
    <w:rsid w:val="0098311B"/>
    <w:rsid w:val="00984AFE"/>
    <w:rsid w:val="009E672A"/>
    <w:rsid w:val="00A00F2E"/>
    <w:rsid w:val="00A17867"/>
    <w:rsid w:val="00A32142"/>
    <w:rsid w:val="00A468B2"/>
    <w:rsid w:val="00A93157"/>
    <w:rsid w:val="00A9596E"/>
    <w:rsid w:val="00AA216C"/>
    <w:rsid w:val="00AA3A0F"/>
    <w:rsid w:val="00AD65EA"/>
    <w:rsid w:val="00AF652F"/>
    <w:rsid w:val="00AF7253"/>
    <w:rsid w:val="00B108EB"/>
    <w:rsid w:val="00B438E0"/>
    <w:rsid w:val="00B6409A"/>
    <w:rsid w:val="00B91E86"/>
    <w:rsid w:val="00BE2952"/>
    <w:rsid w:val="00BF182D"/>
    <w:rsid w:val="00BF7FCB"/>
    <w:rsid w:val="00C211C6"/>
    <w:rsid w:val="00C3799A"/>
    <w:rsid w:val="00C63EE4"/>
    <w:rsid w:val="00CD6BCC"/>
    <w:rsid w:val="00CF3E31"/>
    <w:rsid w:val="00D12431"/>
    <w:rsid w:val="00D745D3"/>
    <w:rsid w:val="00D750CC"/>
    <w:rsid w:val="00D92D63"/>
    <w:rsid w:val="00DA6994"/>
    <w:rsid w:val="00DB1D0D"/>
    <w:rsid w:val="00DB246A"/>
    <w:rsid w:val="00DD0370"/>
    <w:rsid w:val="00DD07F0"/>
    <w:rsid w:val="00E03AC5"/>
    <w:rsid w:val="00E21547"/>
    <w:rsid w:val="00E35260"/>
    <w:rsid w:val="00E61A96"/>
    <w:rsid w:val="00EA6567"/>
    <w:rsid w:val="00ED4C9E"/>
    <w:rsid w:val="00EE65A4"/>
    <w:rsid w:val="00F029A7"/>
    <w:rsid w:val="00F27F3D"/>
    <w:rsid w:val="00F3290E"/>
    <w:rsid w:val="00F407E6"/>
    <w:rsid w:val="00F42B43"/>
    <w:rsid w:val="00F43574"/>
    <w:rsid w:val="00F47279"/>
    <w:rsid w:val="00F75212"/>
    <w:rsid w:val="00F8569B"/>
    <w:rsid w:val="00FA46DE"/>
    <w:rsid w:val="00FB0020"/>
    <w:rsid w:val="00FE650B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61AA"/>
  <w15:docId w15:val="{50EF3428-AD23-407F-9EE4-29C3517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C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7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0062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7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rsid w:val="00F47279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472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rsid w:val="00ED4C9E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ED4C9E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7246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styleId="ad">
    <w:name w:val="Hyperlink"/>
    <w:basedOn w:val="a0"/>
    <w:uiPriority w:val="99"/>
    <w:unhideWhenUsed/>
    <w:rsid w:val="000D1215"/>
    <w:rPr>
      <w:color w:val="0563C1" w:themeColor="hyperlink"/>
      <w:u w:val="single"/>
    </w:rPr>
  </w:style>
  <w:style w:type="paragraph" w:customStyle="1" w:styleId="ae">
    <w:name w:val="Знак Знак Знак Знак"/>
    <w:basedOn w:val="a"/>
    <w:rsid w:val="00A93157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F66FEC42138A3C19BC4B81CAF6724BC1E9DC7A8C02024BB831235021T1b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Урусов</dc:creator>
  <cp:lastModifiedBy>secretar</cp:lastModifiedBy>
  <cp:revision>2</cp:revision>
  <cp:lastPrinted>2021-03-29T06:03:00Z</cp:lastPrinted>
  <dcterms:created xsi:type="dcterms:W3CDTF">2021-04-01T07:28:00Z</dcterms:created>
  <dcterms:modified xsi:type="dcterms:W3CDTF">2021-04-01T07:28:00Z</dcterms:modified>
</cp:coreProperties>
</file>